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98" w:rsidRPr="00DB2E98" w:rsidRDefault="00DB2E98" w:rsidP="00DB2E98">
      <w:pPr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3"/>
          <w:szCs w:val="13"/>
          <w:lang w:eastAsia="ru-RU"/>
        </w:rPr>
        <w:drawing>
          <wp:inline distT="0" distB="0" distL="0" distR="0">
            <wp:extent cx="5095875" cy="3046095"/>
            <wp:effectExtent l="19050" t="0" r="9525" b="0"/>
            <wp:docPr id="1" name="Рисунок 1" descr="http://bskoshi2.ucoz.ru/Baneri/123123.jpg?1529658888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skoshi2.ucoz.ru/Baneri/123123.jpg?152965888816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04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98" w:rsidRPr="00DB2E98" w:rsidRDefault="00DB2E98" w:rsidP="00DB2E98">
      <w:pPr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 </w:t>
      </w:r>
    </w:p>
    <w:p w:rsidR="00DB2E98" w:rsidRPr="00DB2E98" w:rsidRDefault="00DB2E98" w:rsidP="00DB2E98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7A342D"/>
          <w:kern w:val="36"/>
          <w:sz w:val="44"/>
          <w:szCs w:val="44"/>
          <w:lang w:eastAsia="ru-RU"/>
        </w:rPr>
      </w:pPr>
      <w:r w:rsidRPr="00DB2E98">
        <w:rPr>
          <w:rFonts w:ascii="Arial" w:eastAsia="Times New Roman" w:hAnsi="Arial" w:cs="Arial"/>
          <w:color w:val="7A342D"/>
          <w:kern w:val="36"/>
          <w:sz w:val="15"/>
          <w:szCs w:val="15"/>
          <w:lang w:eastAsia="ru-RU"/>
        </w:rPr>
        <w:t>НОРМАТИВНЫЕ ПРАВОВЫЕ И ИНЫЕ АКТЫ В СФЕРЕ ПРОТИВОДЕЙСТВИЯ КОРРУПЦИИ</w:t>
      </w:r>
    </w:p>
    <w:p w:rsidR="00DB2E98" w:rsidRPr="00DB2E98" w:rsidRDefault="00DB2E98" w:rsidP="00DB2E98">
      <w:pPr>
        <w:spacing w:before="134" w:after="13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Федеральный закон РФ от 25.12.2008 г. № 273-ФЗ «О противодействии коррупции» </w:t>
      </w:r>
      <w:hyperlink r:id="rId6" w:history="1">
        <w:r w:rsidRPr="00DB2E98">
          <w:rPr>
            <w:rFonts w:ascii="Arial" w:eastAsia="Times New Roman" w:hAnsi="Arial" w:cs="Arial"/>
            <w:color w:val="0000FF"/>
            <w:sz w:val="13"/>
            <w:u w:val="single"/>
            <w:lang w:eastAsia="ru-RU"/>
          </w:rPr>
          <w:t>(скачать)</w:t>
        </w:r>
      </w:hyperlink>
    </w:p>
    <w:p w:rsidR="00DB2E98" w:rsidRPr="00DB2E98" w:rsidRDefault="00DB2E98" w:rsidP="00DB2E98">
      <w:pPr>
        <w:spacing w:before="134" w:after="13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Указ Президента Российской Федерации от 01.04.2016 № 147 "О Национальном плане противодействия коррупции на 2016 - 2017 годы" </w:t>
      </w:r>
      <w:hyperlink r:id="rId7" w:history="1">
        <w:r w:rsidRPr="00DB2E98">
          <w:rPr>
            <w:rFonts w:ascii="Arial" w:eastAsia="Times New Roman" w:hAnsi="Arial" w:cs="Arial"/>
            <w:color w:val="0000FF"/>
            <w:sz w:val="13"/>
            <w:u w:val="single"/>
            <w:lang w:eastAsia="ru-RU"/>
          </w:rPr>
          <w:t>(скачать)</w:t>
        </w:r>
      </w:hyperlink>
    </w:p>
    <w:p w:rsidR="00DB2E98" w:rsidRPr="00DB2E98" w:rsidRDefault="00DB2E98" w:rsidP="00DB2E98">
      <w:pPr>
        <w:spacing w:before="134" w:after="13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 </w:t>
      </w:r>
    </w:p>
    <w:p w:rsidR="00DB2E98" w:rsidRPr="00DB2E98" w:rsidRDefault="00DB2E98" w:rsidP="00DB2E98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7A342D"/>
          <w:kern w:val="36"/>
          <w:sz w:val="44"/>
          <w:szCs w:val="44"/>
          <w:lang w:eastAsia="ru-RU"/>
        </w:rPr>
      </w:pPr>
      <w:r w:rsidRPr="00DB2E98">
        <w:rPr>
          <w:rFonts w:ascii="Arial" w:eastAsia="Times New Roman" w:hAnsi="Arial" w:cs="Arial"/>
          <w:color w:val="7A342D"/>
          <w:kern w:val="36"/>
          <w:sz w:val="15"/>
          <w:szCs w:val="15"/>
          <w:lang w:eastAsia="ru-RU"/>
        </w:rPr>
        <w:t>МЕТОДИЧЕСКИЕ МАТЕРИАЛЫ</w:t>
      </w:r>
    </w:p>
    <w:p w:rsidR="00DB2E98" w:rsidRPr="00DB2E98" w:rsidRDefault="00DB2E98" w:rsidP="00DB2E98">
      <w:pPr>
        <w:spacing w:before="134" w:after="13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Методические рекомендации "Профилактика коррупции в образовательных организациях" </w:t>
      </w:r>
      <w:hyperlink r:id="rId8" w:history="1">
        <w:r w:rsidRPr="00DB2E98">
          <w:rPr>
            <w:rFonts w:ascii="Arial" w:eastAsia="Times New Roman" w:hAnsi="Arial" w:cs="Arial"/>
            <w:color w:val="0000FF"/>
            <w:sz w:val="13"/>
            <w:u w:val="single"/>
            <w:lang w:eastAsia="ru-RU"/>
          </w:rPr>
          <w:t>(скачать)</w:t>
        </w:r>
      </w:hyperlink>
    </w:p>
    <w:p w:rsidR="00DB2E98" w:rsidRPr="00DB2E98" w:rsidRDefault="00DB2E98" w:rsidP="00DB2E98">
      <w:pPr>
        <w:spacing w:before="134" w:after="13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 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2018 году (за отчетный 2017 год) </w:t>
      </w:r>
      <w:hyperlink r:id="rId9" w:history="1">
        <w:r w:rsidRPr="00DB2E98">
          <w:rPr>
            <w:rFonts w:ascii="Arial" w:eastAsia="Times New Roman" w:hAnsi="Arial" w:cs="Arial"/>
            <w:color w:val="0000FF"/>
            <w:sz w:val="13"/>
            <w:u w:val="single"/>
            <w:lang w:eastAsia="ru-RU"/>
          </w:rPr>
          <w:t>(скачать)</w:t>
        </w:r>
      </w:hyperlink>
    </w:p>
    <w:p w:rsidR="00DB2E98" w:rsidRPr="00DB2E98" w:rsidRDefault="00DB2E98" w:rsidP="00DB2E98">
      <w:pPr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hyperlink r:id="rId10" w:history="1">
        <w:r w:rsidRPr="00DB2E98">
          <w:rPr>
            <w:rFonts w:ascii="Arial" w:eastAsia="Times New Roman" w:hAnsi="Arial" w:cs="Arial"/>
            <w:color w:val="0000FF"/>
            <w:sz w:val="13"/>
            <w:u w:val="single"/>
            <w:lang w:eastAsia="ru-RU"/>
          </w:rPr>
          <w:t>Памятка "Что нужно знать о коррупции" (скачать)</w:t>
        </w:r>
      </w:hyperlink>
      <w:r>
        <w:rPr>
          <w:rFonts w:ascii="Arial" w:eastAsia="Times New Roman" w:hAnsi="Arial" w:cs="Arial"/>
          <w:noProof/>
          <w:color w:val="000000"/>
          <w:sz w:val="13"/>
          <w:szCs w:val="13"/>
          <w:lang w:eastAsia="ru-RU"/>
        </w:rPr>
        <w:drawing>
          <wp:inline distT="0" distB="0" distL="0" distR="0">
            <wp:extent cx="2859405" cy="2021205"/>
            <wp:effectExtent l="19050" t="0" r="0" b="0"/>
            <wp:docPr id="2" name="mce-2698" descr="http://aksc.edu22.info/attachments/Image/97140719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2698" descr="http://aksc.edu22.info/attachments/Image/97140719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02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98" w:rsidRPr="00DB2E98" w:rsidRDefault="00DB2E98" w:rsidP="00DB2E98">
      <w:pPr>
        <w:spacing w:before="134" w:after="13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lastRenderedPageBreak/>
        <w:br/>
      </w:r>
      <w:r>
        <w:rPr>
          <w:rFonts w:ascii="Arial" w:eastAsia="Times New Roman" w:hAnsi="Arial" w:cs="Arial"/>
          <w:noProof/>
          <w:color w:val="000000"/>
          <w:sz w:val="13"/>
          <w:szCs w:val="13"/>
          <w:lang w:eastAsia="ru-RU"/>
        </w:rPr>
        <w:drawing>
          <wp:inline distT="0" distB="0" distL="0" distR="0">
            <wp:extent cx="5550535" cy="3797300"/>
            <wp:effectExtent l="19050" t="0" r="0" b="0"/>
            <wp:docPr id="3" name="Рисунок 3" descr="http://www.syasnews.ru/images/000/98/0898.jpg?1529658888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yasnews.ru/images/000/98/0898.jpg?152965888816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535" cy="379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98" w:rsidRPr="00DB2E98" w:rsidRDefault="00DB2E98" w:rsidP="00DB2E98">
      <w:pPr>
        <w:spacing w:before="134" w:after="13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Коррупция</w:t>
      </w:r>
    </w:p>
    <w:p w:rsidR="00DB2E98" w:rsidRPr="00DB2E98" w:rsidRDefault="00DB2E98" w:rsidP="00DB2E98">
      <w:pPr>
        <w:numPr>
          <w:ilvl w:val="0"/>
          <w:numId w:val="1"/>
        </w:numPr>
        <w:spacing w:after="0" w:line="240" w:lineRule="auto"/>
        <w:ind w:left="183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proofErr w:type="gramStart"/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DB2E98" w:rsidRPr="00DB2E98" w:rsidRDefault="00DB2E98" w:rsidP="00DB2E98">
      <w:pPr>
        <w:numPr>
          <w:ilvl w:val="0"/>
          <w:numId w:val="1"/>
        </w:numPr>
        <w:spacing w:after="0" w:line="240" w:lineRule="auto"/>
        <w:ind w:left="183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совершение деяний, указанных в подпункте «а» настоящего пункта, от имени или в интересах юридического лица;</w:t>
      </w:r>
    </w:p>
    <w:p w:rsidR="00DB2E98" w:rsidRPr="00DB2E98" w:rsidRDefault="00DB2E98" w:rsidP="00DB2E98">
      <w:pPr>
        <w:spacing w:before="134" w:after="13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  <w:r w:rsidRPr="00DB2E98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Противодействие коррупции</w:t>
      </w:r>
    </w:p>
    <w:p w:rsidR="00DB2E98" w:rsidRPr="00DB2E98" w:rsidRDefault="00DB2E98" w:rsidP="00DB2E98">
      <w:pPr>
        <w:numPr>
          <w:ilvl w:val="0"/>
          <w:numId w:val="2"/>
        </w:numPr>
        <w:spacing w:after="0" w:line="240" w:lineRule="auto"/>
        <w:ind w:left="183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DB2E98" w:rsidRPr="00DB2E98" w:rsidRDefault="00DB2E98" w:rsidP="00DB2E98">
      <w:pPr>
        <w:numPr>
          <w:ilvl w:val="0"/>
          <w:numId w:val="2"/>
        </w:numPr>
        <w:spacing w:after="0" w:line="240" w:lineRule="auto"/>
        <w:ind w:left="183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DB2E98" w:rsidRPr="00DB2E98" w:rsidRDefault="00DB2E98" w:rsidP="00DB2E98">
      <w:pPr>
        <w:numPr>
          <w:ilvl w:val="0"/>
          <w:numId w:val="2"/>
        </w:numPr>
        <w:spacing w:after="0" w:line="240" w:lineRule="auto"/>
        <w:ind w:left="183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DB2E98" w:rsidRPr="00DB2E98" w:rsidRDefault="00DB2E98" w:rsidP="00DB2E98">
      <w:pPr>
        <w:numPr>
          <w:ilvl w:val="0"/>
          <w:numId w:val="2"/>
        </w:numPr>
        <w:spacing w:after="0" w:line="240" w:lineRule="auto"/>
        <w:ind w:left="183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по минимизации и (или) ликвидации последствий коррупционных правонарушений.</w:t>
      </w:r>
    </w:p>
    <w:p w:rsidR="00DB2E98" w:rsidRPr="00DB2E98" w:rsidRDefault="00DB2E98" w:rsidP="00DB2E98">
      <w:pPr>
        <w:spacing w:before="134" w:after="13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  <w:r w:rsidRPr="00DB2E98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Противодействие коррупции в Российской Федерации основывается на следующих основных принципах:</w:t>
      </w:r>
    </w:p>
    <w:p w:rsidR="00DB2E98" w:rsidRPr="00DB2E98" w:rsidRDefault="00DB2E98" w:rsidP="00DB2E98">
      <w:pPr>
        <w:numPr>
          <w:ilvl w:val="0"/>
          <w:numId w:val="3"/>
        </w:numPr>
        <w:spacing w:after="0" w:line="240" w:lineRule="auto"/>
        <w:ind w:left="183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Признание, обеспечение и защита основных прав и свобод человека и гражданина;</w:t>
      </w:r>
    </w:p>
    <w:p w:rsidR="00DB2E98" w:rsidRPr="00DB2E98" w:rsidRDefault="00DB2E98" w:rsidP="00DB2E98">
      <w:pPr>
        <w:numPr>
          <w:ilvl w:val="0"/>
          <w:numId w:val="3"/>
        </w:numPr>
        <w:spacing w:after="0" w:line="240" w:lineRule="auto"/>
        <w:ind w:left="183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Законность;</w:t>
      </w:r>
    </w:p>
    <w:p w:rsidR="00DB2E98" w:rsidRPr="00DB2E98" w:rsidRDefault="00DB2E98" w:rsidP="00DB2E98">
      <w:pPr>
        <w:numPr>
          <w:ilvl w:val="0"/>
          <w:numId w:val="3"/>
        </w:numPr>
        <w:spacing w:after="0" w:line="240" w:lineRule="auto"/>
        <w:ind w:left="183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Публичность и открытость деятельности государственных органов и органов местного самоуправления;</w:t>
      </w:r>
    </w:p>
    <w:p w:rsidR="00DB2E98" w:rsidRPr="00DB2E98" w:rsidRDefault="00DB2E98" w:rsidP="00DB2E98">
      <w:pPr>
        <w:numPr>
          <w:ilvl w:val="0"/>
          <w:numId w:val="3"/>
        </w:numPr>
        <w:spacing w:after="0" w:line="240" w:lineRule="auto"/>
        <w:ind w:left="183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Неотвратимость ответственности за совершение коррупционных правонарушений;</w:t>
      </w:r>
    </w:p>
    <w:p w:rsidR="00DB2E98" w:rsidRPr="00DB2E98" w:rsidRDefault="00DB2E98" w:rsidP="00DB2E98">
      <w:pPr>
        <w:numPr>
          <w:ilvl w:val="0"/>
          <w:numId w:val="3"/>
        </w:numPr>
        <w:spacing w:after="0" w:line="240" w:lineRule="auto"/>
        <w:ind w:left="183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DB2E98" w:rsidRPr="00DB2E98" w:rsidRDefault="00DB2E98" w:rsidP="00DB2E98">
      <w:pPr>
        <w:numPr>
          <w:ilvl w:val="0"/>
          <w:numId w:val="3"/>
        </w:numPr>
        <w:spacing w:after="0" w:line="240" w:lineRule="auto"/>
        <w:ind w:left="183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Приоритетное применение мер по предупреждению коррупции;</w:t>
      </w:r>
    </w:p>
    <w:p w:rsidR="00DB2E98" w:rsidRPr="00DB2E98" w:rsidRDefault="00DB2E98" w:rsidP="00DB2E98">
      <w:pPr>
        <w:numPr>
          <w:ilvl w:val="0"/>
          <w:numId w:val="3"/>
        </w:numPr>
        <w:spacing w:after="0" w:line="240" w:lineRule="auto"/>
        <w:ind w:left="183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сотрудничество государства с институтами гражданского общества, международными организациями и физическими лицами.</w:t>
      </w:r>
    </w:p>
    <w:p w:rsidR="00DB2E98" w:rsidRPr="00DB2E98" w:rsidRDefault="00DB2E98" w:rsidP="00DB2E98">
      <w:pPr>
        <w:spacing w:before="134" w:after="13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 </w:t>
      </w:r>
    </w:p>
    <w:p w:rsidR="00DB2E98" w:rsidRPr="00DB2E98" w:rsidRDefault="00DB2E98" w:rsidP="00DB2E98">
      <w:pPr>
        <w:spacing w:before="134" w:after="13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 </w:t>
      </w:r>
    </w:p>
    <w:p w:rsidR="00DB2E98" w:rsidRPr="00DB2E98" w:rsidRDefault="00DB2E98" w:rsidP="00DB2E98">
      <w:pPr>
        <w:spacing w:before="134" w:after="13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B2E98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 </w:t>
      </w:r>
    </w:p>
    <w:sectPr w:rsidR="00DB2E98" w:rsidRPr="00DB2E98" w:rsidSect="00BA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47015"/>
    <w:multiLevelType w:val="multilevel"/>
    <w:tmpl w:val="3244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1A5FCC"/>
    <w:multiLevelType w:val="multilevel"/>
    <w:tmpl w:val="2258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5F3352"/>
    <w:multiLevelType w:val="multilevel"/>
    <w:tmpl w:val="25C8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B2E98"/>
    <w:rsid w:val="005F435F"/>
    <w:rsid w:val="00BA0A17"/>
    <w:rsid w:val="00DB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17"/>
  </w:style>
  <w:style w:type="paragraph" w:styleId="1">
    <w:name w:val="heading 1"/>
    <w:basedOn w:val="a"/>
    <w:link w:val="10"/>
    <w:uiPriority w:val="9"/>
    <w:qFormat/>
    <w:rsid w:val="00DB2E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E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2E98"/>
    <w:rPr>
      <w:color w:val="0000FF"/>
      <w:u w:val="single"/>
    </w:rPr>
  </w:style>
  <w:style w:type="paragraph" w:customStyle="1" w:styleId="pp">
    <w:name w:val="pp"/>
    <w:basedOn w:val="a"/>
    <w:rsid w:val="00DB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2E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c.edu22.info/data/documents/Protiv.-korr.-v-OO.pp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c.edu22.info/data/documents/Ukaz-01_04_2016-N-147.rtf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c.edu22.info/data/documents/FZ_25.12-2008_N_273-FZ.docx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://aksc.edu22.info/data/documents/Pamyatka-Chto-nuzhno-znat-o-korrupci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sc.edu22.info/data/documents/metodicheskie-rekomendacii-2018-god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2018-09-26T09:29:00Z</dcterms:created>
  <dcterms:modified xsi:type="dcterms:W3CDTF">2018-09-26T09:32:00Z</dcterms:modified>
</cp:coreProperties>
</file>