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087" w:rsidRDefault="001B124B">
      <w:pPr>
        <w:pStyle w:val="10"/>
        <w:framePr w:w="10325" w:h="1030" w:hRule="exact" w:wrap="none" w:vAnchor="page" w:hAnchor="page" w:x="610" w:y="1199"/>
        <w:shd w:val="clear" w:color="auto" w:fill="auto"/>
        <w:ind w:right="80" w:firstLine="0"/>
      </w:pPr>
      <w:bookmarkStart w:id="0" w:name="bookmark0"/>
      <w:bookmarkStart w:id="1" w:name="_GoBack"/>
      <w:bookmarkEnd w:id="1"/>
      <w:r>
        <w:t>ПАМЯТКА ВОДИТЕЛЯМ</w:t>
      </w:r>
      <w:bookmarkEnd w:id="0"/>
    </w:p>
    <w:p w:rsidR="005A7087" w:rsidRDefault="001B124B">
      <w:pPr>
        <w:pStyle w:val="30"/>
        <w:framePr w:w="10325" w:h="1030" w:hRule="exact" w:wrap="none" w:vAnchor="page" w:hAnchor="page" w:x="610" w:y="1199"/>
        <w:shd w:val="clear" w:color="auto" w:fill="auto"/>
        <w:ind w:left="760"/>
      </w:pPr>
      <w:r>
        <w:t xml:space="preserve">«Оказание первой медицинской помощи пострадавшим </w:t>
      </w:r>
      <w:proofErr w:type="gramStart"/>
      <w:r>
        <w:t>при дорожно</w:t>
      </w:r>
      <w:proofErr w:type="gramEnd"/>
      <w:r>
        <w:t>-</w:t>
      </w:r>
    </w:p>
    <w:p w:rsidR="005A7087" w:rsidRDefault="001B124B">
      <w:pPr>
        <w:pStyle w:val="30"/>
        <w:framePr w:w="10325" w:h="1030" w:hRule="exact" w:wrap="none" w:vAnchor="page" w:hAnchor="page" w:x="610" w:y="1199"/>
        <w:shd w:val="clear" w:color="auto" w:fill="auto"/>
        <w:ind w:right="80"/>
        <w:jc w:val="center"/>
      </w:pPr>
      <w:r>
        <w:t xml:space="preserve">транспортном </w:t>
      </w:r>
      <w:proofErr w:type="gramStart"/>
      <w:r>
        <w:t>происшествии</w:t>
      </w:r>
      <w:proofErr w:type="gramEnd"/>
      <w:r>
        <w:t>»</w:t>
      </w:r>
    </w:p>
    <w:p w:rsidR="005A7087" w:rsidRDefault="001B124B">
      <w:pPr>
        <w:pStyle w:val="20"/>
        <w:framePr w:w="10325" w:h="12841" w:hRule="exact" w:wrap="none" w:vAnchor="page" w:hAnchor="page" w:x="610" w:y="2792"/>
        <w:shd w:val="clear" w:color="auto" w:fill="auto"/>
        <w:spacing w:before="0"/>
        <w:ind w:right="80" w:firstLine="200"/>
      </w:pPr>
      <w:r>
        <w:t>При дорожно-транспортном происшествии могут возникнуть различные по характеру и тяжести травмы.</w:t>
      </w:r>
    </w:p>
    <w:p w:rsidR="005A7087" w:rsidRDefault="001B124B">
      <w:pPr>
        <w:pStyle w:val="40"/>
        <w:framePr w:w="10325" w:h="12841" w:hRule="exact" w:wrap="none" w:vAnchor="page" w:hAnchor="page" w:x="610" w:y="2792"/>
        <w:shd w:val="clear" w:color="auto" w:fill="auto"/>
        <w:ind w:right="80"/>
      </w:pPr>
      <w:r>
        <w:t xml:space="preserve">Первая медицинская помощь, оказанная правильно и своевременно на месте происшествия, может иметь самое существенное значение для судьбы пострадавшего. Это тем более важно, что многие </w:t>
      </w:r>
      <w:r>
        <w:rPr>
          <w:rStyle w:val="414pt"/>
        </w:rPr>
        <w:t>дорожн</w:t>
      </w:r>
      <w:proofErr w:type="gramStart"/>
      <w:r>
        <w:rPr>
          <w:rStyle w:val="414pt"/>
        </w:rPr>
        <w:t>о-</w:t>
      </w:r>
      <w:proofErr w:type="gramEnd"/>
      <w:r>
        <w:rPr>
          <w:rStyle w:val="414pt"/>
        </w:rPr>
        <w:t xml:space="preserve"> транспортные происшествия возникают на дорогах в значительном от</w:t>
      </w:r>
      <w:r>
        <w:rPr>
          <w:rStyle w:val="414pt"/>
        </w:rPr>
        <w:t>далении от населенных пунктов и медицинских учреждений.</w:t>
      </w:r>
    </w:p>
    <w:p w:rsidR="005A7087" w:rsidRDefault="001B124B">
      <w:pPr>
        <w:pStyle w:val="20"/>
        <w:framePr w:w="10325" w:h="12841" w:hRule="exact" w:wrap="none" w:vAnchor="page" w:hAnchor="page" w:x="610" w:y="2792"/>
        <w:shd w:val="clear" w:color="auto" w:fill="auto"/>
        <w:spacing w:before="0" w:line="322" w:lineRule="exact"/>
        <w:ind w:firstLine="200"/>
      </w:pPr>
      <w:r>
        <w:t>Для правильного оказания само- и взаимопомощи необходимы определенные подготовка и навыки, а также наличие набора перевязочных материалов и медикаментов.</w:t>
      </w:r>
    </w:p>
    <w:p w:rsidR="005A7087" w:rsidRDefault="001B124B">
      <w:pPr>
        <w:pStyle w:val="10"/>
        <w:framePr w:w="10325" w:h="12841" w:hRule="exact" w:wrap="none" w:vAnchor="page" w:hAnchor="page" w:x="610" w:y="2792"/>
        <w:shd w:val="clear" w:color="auto" w:fill="auto"/>
        <w:spacing w:line="317" w:lineRule="exact"/>
        <w:ind w:left="760"/>
        <w:jc w:val="left"/>
      </w:pPr>
      <w:bookmarkStart w:id="2" w:name="bookmark1"/>
      <w:r>
        <w:t xml:space="preserve">1. </w:t>
      </w:r>
      <w:r>
        <w:rPr>
          <w:rStyle w:val="11"/>
          <w:b/>
          <w:bCs/>
        </w:rPr>
        <w:t>Обработка раны.</w:t>
      </w:r>
      <w:bookmarkEnd w:id="2"/>
    </w:p>
    <w:p w:rsidR="005A7087" w:rsidRDefault="001B124B">
      <w:pPr>
        <w:pStyle w:val="20"/>
        <w:framePr w:w="10325" w:h="12841" w:hRule="exact" w:wrap="none" w:vAnchor="page" w:hAnchor="page" w:x="610" w:y="2792"/>
        <w:shd w:val="clear" w:color="auto" w:fill="auto"/>
        <w:spacing w:before="0" w:line="317" w:lineRule="exact"/>
        <w:ind w:right="80" w:firstLine="0"/>
        <w:jc w:val="center"/>
      </w:pPr>
      <w:r>
        <w:t xml:space="preserve">При повреждении кожи и </w:t>
      </w:r>
      <w:r>
        <w:t>глубоколежащих тканей, необходимо обработать края</w:t>
      </w:r>
    </w:p>
    <w:p w:rsidR="005A7087" w:rsidRDefault="001B124B">
      <w:pPr>
        <w:pStyle w:val="20"/>
        <w:framePr w:w="10325" w:h="12841" w:hRule="exact" w:wrap="none" w:vAnchor="page" w:hAnchor="page" w:x="610" w:y="2792"/>
        <w:shd w:val="clear" w:color="auto" w:fill="auto"/>
        <w:spacing w:before="0" w:line="317" w:lineRule="exact"/>
        <w:ind w:left="760"/>
      </w:pPr>
      <w:r>
        <w:t>раны и наложить повязку.</w:t>
      </w:r>
    </w:p>
    <w:p w:rsidR="005A7087" w:rsidRDefault="001B124B">
      <w:pPr>
        <w:pStyle w:val="20"/>
        <w:framePr w:w="10325" w:h="12841" w:hRule="exact" w:wrap="none" w:vAnchor="page" w:hAnchor="page" w:x="610" w:y="2792"/>
        <w:numPr>
          <w:ilvl w:val="0"/>
          <w:numId w:val="1"/>
        </w:numPr>
        <w:shd w:val="clear" w:color="auto" w:fill="auto"/>
        <w:tabs>
          <w:tab w:val="left" w:pos="784"/>
        </w:tabs>
        <w:spacing w:before="0" w:line="317" w:lineRule="exact"/>
        <w:ind w:left="760"/>
      </w:pPr>
      <w:r>
        <w:t>Рану не промывать, инородные тела из раны не извлекать. Кожу по краям раны протереть стерильным материалом, произведя движения от раненной поверхности к неповрежденной коже.</w:t>
      </w:r>
    </w:p>
    <w:p w:rsidR="005A7087" w:rsidRDefault="001B124B">
      <w:pPr>
        <w:pStyle w:val="20"/>
        <w:framePr w:w="10325" w:h="12841" w:hRule="exact" w:wrap="none" w:vAnchor="page" w:hAnchor="page" w:x="610" w:y="2792"/>
        <w:numPr>
          <w:ilvl w:val="0"/>
          <w:numId w:val="1"/>
        </w:numPr>
        <w:shd w:val="clear" w:color="auto" w:fill="auto"/>
        <w:tabs>
          <w:tab w:val="left" w:pos="784"/>
        </w:tabs>
        <w:spacing w:before="0" w:line="317" w:lineRule="exact"/>
        <w:ind w:left="760"/>
      </w:pPr>
      <w:r>
        <w:t xml:space="preserve">Такими </w:t>
      </w:r>
      <w:r>
        <w:t>же движениями смазать кожу вокруг раны йодом, рану йодом не заливать.</w:t>
      </w:r>
    </w:p>
    <w:p w:rsidR="005A7087" w:rsidRDefault="001B124B">
      <w:pPr>
        <w:pStyle w:val="20"/>
        <w:framePr w:w="10325" w:h="12841" w:hRule="exact" w:wrap="none" w:vAnchor="page" w:hAnchor="page" w:x="610" w:y="2792"/>
        <w:numPr>
          <w:ilvl w:val="0"/>
          <w:numId w:val="1"/>
        </w:numPr>
        <w:shd w:val="clear" w:color="auto" w:fill="auto"/>
        <w:tabs>
          <w:tab w:val="left" w:pos="784"/>
        </w:tabs>
        <w:spacing w:before="0" w:after="296" w:line="317" w:lineRule="exact"/>
        <w:ind w:left="760"/>
      </w:pPr>
      <w:r>
        <w:t>Рану закрыть стерильным материалом, не прикасаясь руками к части материала, прилежащей к ране. Наложить повязку.</w:t>
      </w:r>
    </w:p>
    <w:p w:rsidR="005A7087" w:rsidRDefault="001B124B">
      <w:pPr>
        <w:pStyle w:val="10"/>
        <w:framePr w:w="10325" w:h="12841" w:hRule="exact" w:wrap="none" w:vAnchor="page" w:hAnchor="page" w:x="610" w:y="2792"/>
        <w:shd w:val="clear" w:color="auto" w:fill="auto"/>
        <w:ind w:left="760"/>
        <w:jc w:val="left"/>
      </w:pPr>
      <w:bookmarkStart w:id="3" w:name="bookmark2"/>
      <w:r>
        <w:t xml:space="preserve">2. </w:t>
      </w:r>
      <w:r>
        <w:rPr>
          <w:rStyle w:val="11"/>
          <w:b/>
          <w:bCs/>
        </w:rPr>
        <w:t>Остановка кровотечения из раны.</w:t>
      </w:r>
      <w:bookmarkEnd w:id="3"/>
    </w:p>
    <w:p w:rsidR="005A7087" w:rsidRDefault="001B124B">
      <w:pPr>
        <w:pStyle w:val="20"/>
        <w:framePr w:w="10325" w:h="12841" w:hRule="exact" w:wrap="none" w:vAnchor="page" w:hAnchor="page" w:x="610" w:y="2792"/>
        <w:shd w:val="clear" w:color="auto" w:fill="auto"/>
        <w:spacing w:before="0" w:line="322" w:lineRule="exact"/>
        <w:ind w:left="760"/>
      </w:pPr>
      <w:r>
        <w:rPr>
          <w:rStyle w:val="21"/>
        </w:rPr>
        <w:t>А.</w:t>
      </w:r>
      <w:r>
        <w:t xml:space="preserve"> </w:t>
      </w:r>
      <w:proofErr w:type="gramStart"/>
      <w:r>
        <w:t>Артериальное</w:t>
      </w:r>
      <w:proofErr w:type="gramEnd"/>
      <w:r>
        <w:t xml:space="preserve"> (кровь ярко-алого цвета брызжит пульсирующей струей).</w:t>
      </w:r>
    </w:p>
    <w:p w:rsidR="005A7087" w:rsidRDefault="001B124B">
      <w:pPr>
        <w:pStyle w:val="20"/>
        <w:framePr w:w="10325" w:h="12841" w:hRule="exact" w:wrap="none" w:vAnchor="page" w:hAnchor="page" w:x="610" w:y="2792"/>
        <w:numPr>
          <w:ilvl w:val="0"/>
          <w:numId w:val="2"/>
        </w:numPr>
        <w:shd w:val="clear" w:color="auto" w:fill="auto"/>
        <w:tabs>
          <w:tab w:val="left" w:pos="784"/>
        </w:tabs>
        <w:spacing w:before="0" w:line="322" w:lineRule="exact"/>
        <w:ind w:left="400" w:firstLine="0"/>
        <w:jc w:val="both"/>
      </w:pPr>
      <w:r>
        <w:t>Принять меры к остановке кровотечения давящей повязкой.</w:t>
      </w:r>
    </w:p>
    <w:p w:rsidR="005A7087" w:rsidRDefault="001B124B">
      <w:pPr>
        <w:pStyle w:val="20"/>
        <w:framePr w:w="10325" w:h="12841" w:hRule="exact" w:wrap="none" w:vAnchor="page" w:hAnchor="page" w:x="610" w:y="2792"/>
        <w:shd w:val="clear" w:color="auto" w:fill="auto"/>
        <w:spacing w:before="0" w:line="322" w:lineRule="exact"/>
        <w:ind w:left="760" w:firstLine="0"/>
      </w:pPr>
      <w:r>
        <w:t>Для этого на рану кладется стерильный материал, поверх этого материала кладется туго свернутый валиком бинт или кусочек поролона, ил</w:t>
      </w:r>
      <w:r>
        <w:t xml:space="preserve">и губчатой резины, производится </w:t>
      </w:r>
      <w:proofErr w:type="gramStart"/>
      <w:r>
        <w:t>тугое</w:t>
      </w:r>
      <w:proofErr w:type="gramEnd"/>
      <w:r>
        <w:t xml:space="preserve"> бинтование.</w:t>
      </w:r>
    </w:p>
    <w:p w:rsidR="005A7087" w:rsidRDefault="001B124B">
      <w:pPr>
        <w:pStyle w:val="20"/>
        <w:framePr w:w="10325" w:h="12841" w:hRule="exact" w:wrap="none" w:vAnchor="page" w:hAnchor="page" w:x="610" w:y="2792"/>
        <w:numPr>
          <w:ilvl w:val="0"/>
          <w:numId w:val="2"/>
        </w:numPr>
        <w:shd w:val="clear" w:color="auto" w:fill="auto"/>
        <w:tabs>
          <w:tab w:val="left" w:pos="784"/>
        </w:tabs>
        <w:spacing w:before="0" w:line="322" w:lineRule="exact"/>
        <w:ind w:left="760"/>
      </w:pPr>
      <w:r>
        <w:t>Если тугая повязка не помогает, - накладывается резиновый жгут выше места повреждения сосуда. При отсутствии жгута накладывается закрутка из ремня, платка и т.д., которая затягивается и закрепляется с помощ</w:t>
      </w:r>
      <w:r>
        <w:t>ью палочки.</w:t>
      </w:r>
    </w:p>
    <w:p w:rsidR="005A7087" w:rsidRDefault="001B124B">
      <w:pPr>
        <w:pStyle w:val="20"/>
        <w:framePr w:w="10325" w:h="12841" w:hRule="exact" w:wrap="none" w:vAnchor="page" w:hAnchor="page" w:x="610" w:y="2792"/>
        <w:shd w:val="clear" w:color="auto" w:fill="auto"/>
        <w:spacing w:before="0" w:line="322" w:lineRule="exact"/>
        <w:ind w:left="760" w:firstLine="160"/>
      </w:pPr>
      <w:r>
        <w:t>Жгут лучше накладывать на одежду или мягкую прокладку без складок. Жгут можно держать не более 1,5-2 часа.</w:t>
      </w:r>
    </w:p>
    <w:p w:rsidR="005A7087" w:rsidRDefault="001B124B">
      <w:pPr>
        <w:pStyle w:val="20"/>
        <w:framePr w:w="10325" w:h="12841" w:hRule="exact" w:wrap="none" w:vAnchor="page" w:hAnchor="page" w:x="610" w:y="2792"/>
        <w:numPr>
          <w:ilvl w:val="0"/>
          <w:numId w:val="2"/>
        </w:numPr>
        <w:shd w:val="clear" w:color="auto" w:fill="auto"/>
        <w:tabs>
          <w:tab w:val="left" w:pos="784"/>
        </w:tabs>
        <w:spacing w:before="0" w:line="322" w:lineRule="exact"/>
        <w:ind w:left="760"/>
      </w:pPr>
      <w:r>
        <w:t xml:space="preserve">При очень сильном кровотечении надо сразу придавить сосуд выше места кровотечения пальцами к кости. Это даст время сориентироваться и </w:t>
      </w:r>
      <w:r>
        <w:t>выбрать способ остановки кровотечения. Сосуд следует прижимать к кости большим пальцем, либо четырьмя остальными так, чтобы они легли вдоль артерии.</w:t>
      </w:r>
    </w:p>
    <w:p w:rsidR="005A7087" w:rsidRDefault="001B124B">
      <w:pPr>
        <w:pStyle w:val="20"/>
        <w:framePr w:w="10325" w:h="12841" w:hRule="exact" w:wrap="none" w:vAnchor="page" w:hAnchor="page" w:x="610" w:y="2792"/>
        <w:numPr>
          <w:ilvl w:val="0"/>
          <w:numId w:val="2"/>
        </w:numPr>
        <w:shd w:val="clear" w:color="auto" w:fill="auto"/>
        <w:tabs>
          <w:tab w:val="left" w:pos="784"/>
        </w:tabs>
        <w:spacing w:before="0" w:line="322" w:lineRule="exact"/>
        <w:ind w:left="760"/>
      </w:pPr>
      <w:r>
        <w:t>При расположении кровоточащего сосуда в таком месте, где невозможно наложения жгута (подмышечная область, п</w:t>
      </w:r>
      <w:r>
        <w:t xml:space="preserve">аховая область), можно произвести остановку кровотечения путем резкого сгибания конечности в </w:t>
      </w:r>
      <w:proofErr w:type="gramStart"/>
      <w:r>
        <w:t>ближайших</w:t>
      </w:r>
      <w:proofErr w:type="gramEnd"/>
    </w:p>
    <w:p w:rsidR="005A7087" w:rsidRDefault="005A7087">
      <w:pPr>
        <w:rPr>
          <w:sz w:val="2"/>
          <w:szCs w:val="2"/>
        </w:rPr>
      </w:pPr>
    </w:p>
    <w:sectPr w:rsidR="005A708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24B" w:rsidRDefault="001B124B">
      <w:r>
        <w:separator/>
      </w:r>
    </w:p>
  </w:endnote>
  <w:endnote w:type="continuationSeparator" w:id="0">
    <w:p w:rsidR="001B124B" w:rsidRDefault="001B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24B" w:rsidRDefault="001B124B"/>
  </w:footnote>
  <w:footnote w:type="continuationSeparator" w:id="0">
    <w:p w:rsidR="001B124B" w:rsidRDefault="001B12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CA6"/>
    <w:multiLevelType w:val="multilevel"/>
    <w:tmpl w:val="E4CA9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5713F9"/>
    <w:multiLevelType w:val="multilevel"/>
    <w:tmpl w:val="FB06B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87"/>
    <w:rsid w:val="001B124B"/>
    <w:rsid w:val="005A7087"/>
    <w:rsid w:val="00CB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14pt">
    <w:name w:val="Основной текст (4) + 14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ind w:hanging="3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line="341" w:lineRule="exac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41" w:lineRule="exact"/>
      <w:ind w:firstLine="200"/>
    </w:pPr>
    <w:rPr>
      <w:rFonts w:ascii="Times New Roman" w:eastAsia="Times New Roman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14pt">
    <w:name w:val="Основной текст (4) + 14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ind w:hanging="3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line="341" w:lineRule="exac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41" w:lineRule="exact"/>
      <w:ind w:firstLine="200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ПАМЯТКА ВОДИТЕЛЯМ</vt:lpstr>
      <vt:lpstr>1. Обработка раны.</vt:lpstr>
      <vt:lpstr>2. Остановка кровотечения из раны.</vt:lpstr>
    </vt:vector>
  </TitlesOfParts>
  <Company>SPecialiST RePack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Кумли</dc:creator>
  <cp:lastModifiedBy>Кумли</cp:lastModifiedBy>
  <cp:revision>1</cp:revision>
  <dcterms:created xsi:type="dcterms:W3CDTF">2019-02-26T09:16:00Z</dcterms:created>
  <dcterms:modified xsi:type="dcterms:W3CDTF">2019-02-26T09:16:00Z</dcterms:modified>
</cp:coreProperties>
</file>