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</w:pPr>
      <w:bookmarkStart w:id="0" w:name="_GoBack"/>
      <w:bookmarkEnd w:id="0"/>
      <w:r>
        <w:t>2.12, Осуществление контроля за исправным и безопасным состоянием инструментов, приспособлений, инвентаря, производственных и вспомогательных помещений , принимать меры по устранению обнаруженных недостатков.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349"/>
        </w:tabs>
      </w:pPr>
      <w:r>
        <w:t xml:space="preserve">^.Контролировать выполнение требований </w:t>
      </w:r>
      <w:r>
        <w:t>пожарной безопасности в автомобилях.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1"/>
          <w:numId w:val="1"/>
        </w:numPr>
        <w:shd w:val="clear" w:color="auto" w:fill="auto"/>
        <w:tabs>
          <w:tab w:val="left" w:pos="651"/>
        </w:tabs>
      </w:pPr>
      <w:r>
        <w:t>Обеспечить безопасность и здоровые условия на рабочих местах, внедрение</w:t>
      </w:r>
    </w:p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  <w:tabs>
          <w:tab w:val="left" w:pos="2621"/>
          <w:tab w:val="left" w:pos="5599"/>
          <w:tab w:val="left" w:pos="7546"/>
        </w:tabs>
      </w:pPr>
      <w:r>
        <w:t>эффективных технических средств безопасности, средств механизации, автоматизации, а также выполнение мероприятий по охране труда, предусмотренных п</w:t>
      </w:r>
      <w:r>
        <w:t>редписаниями, актами,</w:t>
      </w:r>
      <w:r>
        <w:tab/>
        <w:t>приказами</w:t>
      </w:r>
      <w:r>
        <w:tab/>
        <w:t>и</w:t>
      </w:r>
      <w:r>
        <w:tab/>
        <w:t>распоряжениями.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1"/>
          <w:numId w:val="1"/>
        </w:numPr>
        <w:shd w:val="clear" w:color="auto" w:fill="auto"/>
        <w:tabs>
          <w:tab w:val="left" w:pos="651"/>
        </w:tabs>
      </w:pPr>
      <w:r>
        <w:t>Организовать и проводить предрейсовые инструктажи с водителями перед выездом</w:t>
      </w:r>
    </w:p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  <w:tabs>
          <w:tab w:val="right" w:pos="9307"/>
        </w:tabs>
      </w:pPr>
      <w:r>
        <w:t>на</w:t>
      </w:r>
      <w:r>
        <w:tab/>
        <w:t>линию.</w:t>
      </w:r>
    </w:p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  <w:tabs>
          <w:tab w:val="right" w:pos="9307"/>
        </w:tabs>
      </w:pPr>
      <w:r>
        <w:t>2.18 Участвовать в проведении служебного расследования дорожно-транспортных происшествий совершенных водителями предпри</w:t>
      </w:r>
      <w:r>
        <w:t>ятия, выявление причин и обстоятельств их</w:t>
      </w:r>
      <w:r>
        <w:tab/>
        <w:t>возникновения.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2"/>
        </w:numPr>
        <w:shd w:val="clear" w:color="auto" w:fill="auto"/>
        <w:tabs>
          <w:tab w:val="left" w:pos="651"/>
        </w:tabs>
      </w:pPr>
      <w:r>
        <w:t>Ежемесячно проводить сверку в органах Госавтоинспекции по дорожно- транспортным происшествиям, нарушения правил дорожного движения.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2"/>
        </w:numPr>
        <w:shd w:val="clear" w:color="auto" w:fill="auto"/>
        <w:tabs>
          <w:tab w:val="left" w:pos="651"/>
        </w:tabs>
      </w:pPr>
      <w:r>
        <w:t>Своевременно информировать администрацию школы о дорожно-транспортн</w:t>
      </w:r>
      <w:r>
        <w:t>ых происшествиях.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2"/>
        </w:numPr>
        <w:shd w:val="clear" w:color="auto" w:fill="auto"/>
      </w:pPr>
      <w:r>
        <w:t xml:space="preserve"> Осуществлять контроль за соблюдением режима труда и отдыха водителей.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2"/>
        </w:numPr>
        <w:shd w:val="clear" w:color="auto" w:fill="auto"/>
      </w:pPr>
      <w:r>
        <w:t xml:space="preserve"> Участвовать в списании и сдаче автомобилей в капитальный ремонт.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2"/>
        </w:numPr>
        <w:shd w:val="clear" w:color="auto" w:fill="auto"/>
        <w:tabs>
          <w:tab w:val="left" w:pos="651"/>
        </w:tabs>
      </w:pPr>
      <w:r>
        <w:t>Осуществление контроля за экономией расходования топлива, смазочных материалов.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2"/>
        </w:numPr>
        <w:shd w:val="clear" w:color="auto" w:fill="auto"/>
        <w:tabs>
          <w:tab w:val="left" w:pos="651"/>
        </w:tabs>
        <w:spacing w:after="283"/>
      </w:pPr>
      <w:r>
        <w:t xml:space="preserve">Составлять заявки на </w:t>
      </w:r>
      <w:r>
        <w:t>запасные части и материалы</w:t>
      </w:r>
    </w:p>
    <w:p w:rsidR="00700C56" w:rsidRDefault="005071AC">
      <w:pPr>
        <w:pStyle w:val="10"/>
        <w:framePr w:w="9398" w:h="14443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292" w:line="220" w:lineRule="exact"/>
      </w:pPr>
      <w:bookmarkStart w:id="1" w:name="bookmark0"/>
      <w:r>
        <w:t>Права.</w:t>
      </w:r>
      <w:bookmarkEnd w:id="1"/>
    </w:p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  <w:spacing w:after="266" w:line="240" w:lineRule="exact"/>
      </w:pPr>
      <w:r>
        <w:t>Механик имеет право: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3"/>
        </w:numPr>
        <w:shd w:val="clear" w:color="auto" w:fill="auto"/>
        <w:tabs>
          <w:tab w:val="left" w:pos="542"/>
        </w:tabs>
      </w:pPr>
      <w:r>
        <w:t>Требовать выполнения графиков обслуживания ТО. Выполнение должностных и по</w:t>
      </w:r>
    </w:p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  <w:tabs>
          <w:tab w:val="right" w:pos="9307"/>
        </w:tabs>
      </w:pPr>
      <w:r>
        <w:t>охране труда инструкций, распоряжений, правил внутреннего трудового распорядка. 3.2.Отстранять от работы лиц, грубо нарушающих</w:t>
      </w:r>
      <w:r>
        <w:t xml:space="preserve"> правила охраны труда, трудовую и производственную</w:t>
      </w:r>
      <w:r>
        <w:tab/>
        <w:t>дисциплину.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4"/>
        </w:numPr>
        <w:shd w:val="clear" w:color="auto" w:fill="auto"/>
        <w:tabs>
          <w:tab w:val="left" w:pos="542"/>
        </w:tabs>
      </w:pPr>
      <w:r>
        <w:t xml:space="preserve">Не допускать к работе лиц, находящихся в состоянии алкогольного опьянения, болезненном состоянии или под действием лекарств, снижающих их реакцию и внимание, а также не прошедших периодическое </w:t>
      </w:r>
      <w:r>
        <w:t>медицинское освидетельствование и предрейсовый медосмотр.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4"/>
        </w:numPr>
        <w:shd w:val="clear" w:color="auto" w:fill="auto"/>
        <w:tabs>
          <w:tab w:val="left" w:pos="542"/>
        </w:tabs>
      </w:pPr>
      <w:r>
        <w:t>Запрещать эксплуатацию транспортных средств, если их техническое состояние угрожает безопасности дорожного движения и здоровью людей.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4"/>
        </w:numPr>
        <w:shd w:val="clear" w:color="auto" w:fill="auto"/>
        <w:tabs>
          <w:tab w:val="left" w:pos="542"/>
        </w:tabs>
      </w:pPr>
      <w:r>
        <w:t>Не выпускать на линию неисправный автотранспорт, не выдавать пут</w:t>
      </w:r>
      <w:r>
        <w:t>евой лист</w:t>
      </w:r>
    </w:p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  <w:tabs>
          <w:tab w:val="left" w:pos="2098"/>
          <w:tab w:val="left" w:pos="3360"/>
          <w:tab w:val="left" w:pos="5599"/>
          <w:tab w:val="left" w:pos="7114"/>
        </w:tabs>
      </w:pPr>
      <w:r>
        <w:t>водителям</w:t>
      </w:r>
      <w:r>
        <w:tab/>
        <w:t>не</w:t>
      </w:r>
      <w:r>
        <w:tab/>
        <w:t>прошедшим</w:t>
      </w:r>
      <w:r>
        <w:tab/>
        <w:t>мед.</w:t>
      </w:r>
      <w:r>
        <w:tab/>
        <w:t>освидетельствование.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4"/>
        </w:numPr>
        <w:shd w:val="clear" w:color="auto" w:fill="auto"/>
        <w:tabs>
          <w:tab w:val="left" w:pos="546"/>
        </w:tabs>
        <w:spacing w:after="283"/>
      </w:pPr>
      <w:r>
        <w:t>Вносить руководству участка предложения о поощрении и взыскании на персонал участка за нарушение трудовой и производственной дисциплины, предложения по улучшению работы участка.</w:t>
      </w:r>
    </w:p>
    <w:p w:rsidR="00700C56" w:rsidRDefault="005071AC">
      <w:pPr>
        <w:pStyle w:val="10"/>
        <w:framePr w:w="9398" w:h="14443" w:hRule="exact" w:wrap="none" w:vAnchor="page" w:hAnchor="page" w:x="1611" w:y="1014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260" w:line="220" w:lineRule="exact"/>
      </w:pPr>
      <w:bookmarkStart w:id="2" w:name="bookmark1"/>
      <w:r>
        <w:t>Ответственность</w:t>
      </w:r>
      <w:bookmarkEnd w:id="2"/>
    </w:p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</w:pPr>
      <w:r>
        <w:t>Мех</w:t>
      </w:r>
      <w:r>
        <w:t>аник несет ответственность в соответствии с действующим законодательством за :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5"/>
        </w:numPr>
        <w:shd w:val="clear" w:color="auto" w:fill="auto"/>
        <w:tabs>
          <w:tab w:val="left" w:pos="542"/>
        </w:tabs>
      </w:pPr>
      <w:r>
        <w:t>Не качественное и несвоевременное выполнение возложенных на него обязанностей и</w:t>
      </w:r>
    </w:p>
    <w:p w:rsidR="00700C56" w:rsidRDefault="005071AC">
      <w:pPr>
        <w:pStyle w:val="20"/>
        <w:framePr w:w="9398" w:h="14443" w:hRule="exact" w:wrap="none" w:vAnchor="page" w:hAnchor="page" w:x="1611" w:y="1014"/>
        <w:shd w:val="clear" w:color="auto" w:fill="auto"/>
        <w:tabs>
          <w:tab w:val="left" w:pos="7958"/>
        </w:tabs>
      </w:pPr>
      <w:r>
        <w:t>использовании прав, предусмотренными действующими правовыми актами и настоящей правовой</w:t>
      </w:r>
      <w:r>
        <w:tab/>
      </w:r>
      <w:r>
        <w:t>инструкцией.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5"/>
        </w:numPr>
        <w:shd w:val="clear" w:color="auto" w:fill="auto"/>
        <w:tabs>
          <w:tab w:val="left" w:pos="979"/>
        </w:tabs>
      </w:pPr>
      <w:r>
        <w:t>Выпуск на линию технически исправного транспорта.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5"/>
        </w:numPr>
        <w:shd w:val="clear" w:color="auto" w:fill="auto"/>
        <w:tabs>
          <w:tab w:val="left" w:pos="542"/>
        </w:tabs>
      </w:pPr>
      <w:r>
        <w:t>Несвоевременное выполнение графика технического обслуживания автотранспорта.</w:t>
      </w:r>
    </w:p>
    <w:p w:rsidR="00700C56" w:rsidRDefault="005071AC">
      <w:pPr>
        <w:pStyle w:val="20"/>
        <w:framePr w:w="9398" w:h="14443" w:hRule="exact" w:wrap="none" w:vAnchor="page" w:hAnchor="page" w:x="1611" w:y="1014"/>
        <w:numPr>
          <w:ilvl w:val="0"/>
          <w:numId w:val="5"/>
        </w:numPr>
        <w:shd w:val="clear" w:color="auto" w:fill="auto"/>
        <w:tabs>
          <w:tab w:val="left" w:pos="1853"/>
        </w:tabs>
      </w:pPr>
      <w:r>
        <w:t xml:space="preserve"> Аварии,</w:t>
      </w:r>
      <w:r>
        <w:tab/>
        <w:t>несчастные случаи по вине работника</w:t>
      </w:r>
    </w:p>
    <w:p w:rsidR="00700C56" w:rsidRDefault="00700C56">
      <w:pPr>
        <w:rPr>
          <w:sz w:val="2"/>
          <w:szCs w:val="2"/>
        </w:rPr>
      </w:pPr>
    </w:p>
    <w:sectPr w:rsidR="00700C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AC" w:rsidRDefault="005071AC">
      <w:r>
        <w:separator/>
      </w:r>
    </w:p>
  </w:endnote>
  <w:endnote w:type="continuationSeparator" w:id="0">
    <w:p w:rsidR="005071AC" w:rsidRDefault="0050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AC" w:rsidRDefault="005071AC"/>
  </w:footnote>
  <w:footnote w:type="continuationSeparator" w:id="0">
    <w:p w:rsidR="005071AC" w:rsidRDefault="005071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8DF"/>
    <w:multiLevelType w:val="multilevel"/>
    <w:tmpl w:val="9AE005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413F5"/>
    <w:multiLevelType w:val="multilevel"/>
    <w:tmpl w:val="BC00001E"/>
    <w:lvl w:ilvl="0">
      <w:start w:val="1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A722B8"/>
    <w:multiLevelType w:val="multilevel"/>
    <w:tmpl w:val="59580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591570"/>
    <w:multiLevelType w:val="multilevel"/>
    <w:tmpl w:val="62B63D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617AD4"/>
    <w:multiLevelType w:val="multilevel"/>
    <w:tmpl w:val="CFEE890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56"/>
    <w:rsid w:val="000B33B3"/>
    <w:rsid w:val="005071AC"/>
    <w:rsid w:val="0070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Права.</vt:lpstr>
      <vt:lpstr>Ответственность</vt:lpstr>
    </vt:vector>
  </TitlesOfParts>
  <Company>SPecialiST RePack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2019-02-26T09:26:00Z</dcterms:created>
  <dcterms:modified xsi:type="dcterms:W3CDTF">2019-02-26T09:27:00Z</dcterms:modified>
</cp:coreProperties>
</file>