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</w:rPr>
              <w:t>11</w:t>
            </w:r>
            <w:r>
              <w:rPr>
                <w:rStyle w:val="CharStyle1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6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140" w:right="0" w:firstLine="0"/>
            </w:pPr>
            <w:r>
              <w:rPr>
                <w:rStyle w:val="CharStyle5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0" w:right="0" w:firstLine="0"/>
            </w:pPr>
            <w:r>
              <w:rPr>
                <w:rStyle w:val="CharStyle5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02"/>
        <w:gridCol w:w="2515"/>
        <w:gridCol w:w="1387"/>
        <w:gridCol w:w="2554"/>
        <w:gridCol w:w="2266"/>
      </w:tblGrid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дополнительных занятий с учащимися, имеющими спорные оценки по предмету, а так же со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слабоуспевающим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Работа педагога- психологас учащимися выпускных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220" w:firstLine="0"/>
            </w:pPr>
            <w:r>
              <w:rPr>
                <w:rStyle w:val="CharStyle5"/>
              </w:rPr>
              <w:t>Январь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Март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6" w:lineRule="exact"/>
              <w:ind w:left="140" w:right="0" w:firstLine="0"/>
            </w:pPr>
            <w:r>
              <w:rPr>
                <w:rStyle w:val="CharStyle5"/>
              </w:rPr>
              <w:t>Психологическая готовность к сдаче ГИА.</w:t>
            </w:r>
          </w:p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240" w:line="317" w:lineRule="exact"/>
              <w:ind w:left="140" w:right="0" w:firstLine="0"/>
            </w:pPr>
            <w:r>
              <w:rPr>
                <w:rStyle w:val="CharStyle5"/>
              </w:rPr>
              <w:t>Создание максимальной ситуации успеха в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140" w:right="0" w:firstLine="0"/>
            </w:pPr>
            <w:r>
              <w:rPr>
                <w:rStyle w:val="CharStyle5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</w:rPr>
              <w:t>Педагоги-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</w:rPr>
              <w:t>психологи</w:t>
            </w:r>
          </w:p>
        </w:tc>
      </w:tr>
      <w:tr>
        <w:trPr>
          <w:trHeight w:val="5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Обучение педагогов на курсах повышения квалификации, семинарах, круглых столах по вопросам 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</w:rPr>
              <w:t>Январь-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Повышение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качества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подготовки к ГИА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11овышение мотивации и персональной ответственности учителей на достижение более высокого качества образования.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эффективности индивидуальной работы с 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информатик</w:t>
            </w:r>
          </w:p>
        </w:tc>
      </w:tr>
      <w:tr>
        <w:trPr>
          <w:trHeight w:val="2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собраний с учащимися выпускных классов и их родителями по подготовке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14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140" w:right="0" w:firstLine="0"/>
            </w:pPr>
            <w:r>
              <w:rPr>
                <w:rStyle w:val="CharStyle5"/>
              </w:rPr>
              <w:t>Классные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</w:rPr>
              <w:t>руководители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</w:rPr>
              <w:t>Проведение репетиционных экзаменов в выпускных классах и анализ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Март-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1. Успешная сдача ГИА всеми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Интервал 0 pt"/>
    <w:basedOn w:val="CharStyle4"/>
    <w:rPr>
      <w:lang w:val="ru-RU" w:eastAsia="ru-RU" w:bidi="ru-RU"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"/>
    <w:basedOn w:val="CharStyle4"/>
    <w:rPr>
      <w:lang w:val="ru-RU" w:eastAsia="ru-RU" w:bidi="ru-RU"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"/>
    <w:basedOn w:val="CharStyle4"/>
    <w:rPr>
      <w:lang w:val="ru-RU" w:eastAsia="ru-RU" w:bidi="ru-RU"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"/>
    <w:basedOn w:val="CharStyle4"/>
    <w:rPr>
      <w:lang w:val="ru-RU" w:eastAsia="ru-RU" w:bidi="ru-RU"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,Полужирный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